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534" w:rsidRPr="00EA7534" w:rsidRDefault="00187B72" w:rsidP="00EA7534">
      <w:pPr>
        <w:rPr>
          <w:rFonts w:ascii="Futura Lt BT" w:hAnsi="Futura Lt BT" w:cs="Arial"/>
          <w:color w:val="000000" w:themeColor="text1"/>
          <w:sz w:val="32"/>
          <w:szCs w:val="32"/>
        </w:rPr>
      </w:pPr>
      <w:r>
        <w:rPr>
          <w:rFonts w:ascii="Futura Lt BT" w:hAnsi="Futura Lt BT" w:cs="Arial"/>
          <w:noProof/>
          <w:color w:val="000000" w:themeColor="text1"/>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Pr>
          <w:rFonts w:ascii="Futura Lt BT" w:hAnsi="Futura Lt BT" w:cs="Arial"/>
          <w:noProof/>
          <w:color w:val="000000" w:themeColor="text1"/>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F469E8">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F469E8">
        <w:rPr>
          <w:rFonts w:ascii="Futura Lt BT" w:hAnsi="Futura Lt BT" w:cs="Arial"/>
          <w:noProof/>
          <w:color w:val="000000" w:themeColor="text1"/>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9"/>
                    <a:stretch>
                      <a:fillRect/>
                    </a:stretch>
                  </pic:blipFill>
                  <pic:spPr>
                    <a:xfrm>
                      <a:off x="0" y="0"/>
                      <a:ext cx="36000" cy="36000"/>
                    </a:xfrm>
                    <a:prstGeom prst="rect">
                      <a:avLst/>
                    </a:prstGeom>
                  </pic:spPr>
                </pic:pic>
              </a:graphicData>
            </a:graphic>
          </wp:anchor>
        </w:drawing>
      </w:r>
      <w:r w:rsidR="00EA7534" w:rsidRPr="00EA7534">
        <w:rPr>
          <w:rFonts w:ascii="Futura Lt BT" w:hAnsi="Futura Lt BT" w:cs="Arial"/>
          <w:color w:val="000000" w:themeColor="text1"/>
          <w:sz w:val="32"/>
          <w:szCs w:val="32"/>
        </w:rPr>
        <w:t>Neu im igefa-Sortiment:</w:t>
      </w:r>
    </w:p>
    <w:p w:rsidR="00F469E8" w:rsidRPr="00F469E8" w:rsidRDefault="00EA7534" w:rsidP="00EA7534">
      <w:pPr>
        <w:rPr>
          <w:rFonts w:ascii="Futura Lt BT" w:hAnsi="Futura Lt BT" w:cs="Arial"/>
          <w:bCs/>
        </w:rPr>
      </w:pPr>
      <w:r w:rsidRPr="00EA7534">
        <w:rPr>
          <w:rFonts w:ascii="Futura Lt BT" w:hAnsi="Futura Lt BT" w:cs="Arial"/>
          <w:color w:val="000000" w:themeColor="text1"/>
          <w:sz w:val="32"/>
          <w:szCs w:val="32"/>
        </w:rPr>
        <w:t>Desinfektionstunnel für Einkaufswagen und Einkaufskörbe</w:t>
      </w:r>
    </w:p>
    <w:p w:rsidR="00EA7534" w:rsidRPr="00EA7534" w:rsidRDefault="00EA7534" w:rsidP="00EA7534">
      <w:p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 xml:space="preserve">Die Corona-Pandemie hat uns sensibilisiert, wo überall mögliche Infektionsquellen lauern und eine Ansteckung drohen könnte. Dazu zählen auch die Griffe von Einkaufswagen und -körben. Mit dem neuen </w:t>
      </w:r>
      <w:proofErr w:type="spellStart"/>
      <w:r w:rsidRPr="00EA7534">
        <w:rPr>
          <w:rFonts w:ascii="Futura Lt BT" w:hAnsi="Futura Lt BT" w:cs="Arial"/>
          <w:bCs/>
          <w:color w:val="7F7F7F" w:themeColor="text1" w:themeTint="80"/>
        </w:rPr>
        <w:t>stream</w:t>
      </w:r>
      <w:proofErr w:type="spellEnd"/>
      <w:r w:rsidRPr="00EA7534">
        <w:rPr>
          <w:rFonts w:ascii="Futura Lt BT" w:hAnsi="Futura Lt BT" w:cs="Arial"/>
          <w:bCs/>
          <w:color w:val="7F7F7F" w:themeColor="text1" w:themeTint="80"/>
        </w:rPr>
        <w:t xml:space="preserve"> PRO </w:t>
      </w:r>
      <w:proofErr w:type="spellStart"/>
      <w:r w:rsidRPr="00EA7534">
        <w:rPr>
          <w:rFonts w:ascii="Futura Lt BT" w:hAnsi="Futura Lt BT" w:cs="Arial"/>
          <w:bCs/>
          <w:color w:val="7F7F7F" w:themeColor="text1" w:themeTint="80"/>
        </w:rPr>
        <w:t>eco</w:t>
      </w:r>
      <w:proofErr w:type="spellEnd"/>
      <w:r w:rsidRPr="00EA7534">
        <w:rPr>
          <w:rFonts w:ascii="Futura Lt BT" w:hAnsi="Futura Lt BT" w:cs="Arial"/>
          <w:bCs/>
          <w:color w:val="7F7F7F" w:themeColor="text1" w:themeTint="80"/>
        </w:rPr>
        <w:t>, der in Deutschland exklusiv über die igefa vertrieben wird, können diese schnell und einfach desinfiziert werden.</w:t>
      </w:r>
    </w:p>
    <w:p w:rsidR="00EA7534" w:rsidRPr="00EA7534" w:rsidRDefault="00EA7534" w:rsidP="00EA7534">
      <w:p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Einkaufswagen werden von vielen Händen berührt und so können sich auf einem Kubikzentimeter des Griffes etwa 110.000 Erreger finden, die sich schnell verbreiten. Mit dem COVID-19-Ausbruch wurde vermehrt auch das Augenmerk auf die Desinfektion der Einkaufswagengriffe gelegt. Jedoch hat dies nach einer Weile an Bedeutung verloren und der Fokus rückte auf die Händedesinfektion der Kunden. Dennoch sind die Menschen vorsichtiger geworden, tragen teilweise Handschuhe und möchten die Berührung des Griffs vermeiden.</w:t>
      </w:r>
    </w:p>
    <w:p w:rsidR="00EA7534" w:rsidRPr="00EA7534" w:rsidRDefault="00EA7534" w:rsidP="00EA7534">
      <w:p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Die manuelle Desinfektion mit Sprühflaschen oder Desinfektionstüchern ist aufwendig und schwierig, da nicht immer ausreichend Personal vor Ort ist und die Desinfektion nicht korrekt oder nicht im notwendigen Umfang angewendet wird. Sie wird den Ansprüchen der Kunden oftmals nicht gerecht. Das Personal und die Produkte sind kostenintensiv und der hohe Verbrauch von Tüchern oder Flaschen auch umweltschädlich.</w:t>
      </w:r>
    </w:p>
    <w:p w:rsidR="00EA7534" w:rsidRDefault="00EA7534" w:rsidP="00EA7534">
      <w:p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 xml:space="preserve">Mit dem Desinfektionstunnel </w:t>
      </w:r>
      <w:proofErr w:type="spellStart"/>
      <w:r w:rsidRPr="00EA7534">
        <w:rPr>
          <w:rFonts w:ascii="Futura Lt BT" w:hAnsi="Futura Lt BT" w:cs="Arial"/>
          <w:bCs/>
          <w:color w:val="7F7F7F" w:themeColor="text1" w:themeTint="80"/>
        </w:rPr>
        <w:t>stream</w:t>
      </w:r>
      <w:proofErr w:type="spellEnd"/>
      <w:r w:rsidRPr="00EA7534">
        <w:rPr>
          <w:rFonts w:ascii="Futura Lt BT" w:hAnsi="Futura Lt BT" w:cs="Arial"/>
          <w:bCs/>
          <w:color w:val="7F7F7F" w:themeColor="text1" w:themeTint="80"/>
        </w:rPr>
        <w:t xml:space="preserve"> PRO </w:t>
      </w:r>
      <w:proofErr w:type="spellStart"/>
      <w:r w:rsidRPr="00EA7534">
        <w:rPr>
          <w:rFonts w:ascii="Futura Lt BT" w:hAnsi="Futura Lt BT" w:cs="Arial"/>
          <w:bCs/>
          <w:color w:val="7F7F7F" w:themeColor="text1" w:themeTint="80"/>
        </w:rPr>
        <w:t>eco</w:t>
      </w:r>
      <w:proofErr w:type="spellEnd"/>
      <w:r w:rsidRPr="00EA7534">
        <w:rPr>
          <w:rFonts w:ascii="Futura Lt BT" w:hAnsi="Futura Lt BT" w:cs="Arial"/>
          <w:bCs/>
          <w:color w:val="7F7F7F" w:themeColor="text1" w:themeTint="80"/>
        </w:rPr>
        <w:t xml:space="preserve"> bietet die igefa eine effektive Lösung für die Desinfektion der Einkaufswagen und -körbe. Die Desinfektion tötet 99 % der Viren und Bakterien auf dem gesamten Einkaufswagen, parallel dazu können die eigenen Hände im außen angebrachten Desinfektionsspender desinfiziert werden. Der Desinfektionstunnel steht den Kunden zur Selbstbedienung zur Verfügung, sie können den Einkaufswagen vor und nach dem Einkauf in wenigen Sekunden desinfizieren und sorglos ihren Einkauf erledigen. Die Bedienung ist leicht, auch die Nachfüllung des Tanks kann mit wenigen Handgriffen erledigt werden. Des Weiteren können die Flächen individuell mit Eigenwerbung gestaltet oder die Werbeflächen an Partnern vermietet werden.</w:t>
      </w:r>
    </w:p>
    <w:p w:rsidR="00EA7534" w:rsidRPr="00EA7534" w:rsidRDefault="00EA7534" w:rsidP="00EA7534">
      <w:pPr>
        <w:ind w:right="2835"/>
        <w:jc w:val="both"/>
        <w:rPr>
          <w:rFonts w:ascii="Futura Lt BT" w:hAnsi="Futura Lt BT" w:cs="Arial"/>
          <w:bCs/>
          <w:color w:val="7F7F7F" w:themeColor="text1" w:themeTint="80"/>
        </w:rPr>
      </w:pPr>
      <w:bookmarkStart w:id="0" w:name="_GoBack"/>
      <w:bookmarkEnd w:id="0"/>
      <w:r w:rsidRPr="00EA7534">
        <w:rPr>
          <w:rFonts w:ascii="Futura Lt BT" w:hAnsi="Futura Lt BT" w:cs="Arial"/>
          <w:bCs/>
          <w:color w:val="7F7F7F" w:themeColor="text1" w:themeTint="80"/>
        </w:rPr>
        <w:lastRenderedPageBreak/>
        <w:t>Die Vorteile auf einen Blick:</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
          <w:bCs/>
          <w:color w:val="7F7F7F" w:themeColor="text1" w:themeTint="80"/>
        </w:rPr>
        <w:t>Reduzierung des Infektionsrisikos</w:t>
      </w:r>
      <w:r w:rsidRPr="00EA7534">
        <w:rPr>
          <w:rFonts w:ascii="Futura Lt BT" w:hAnsi="Futura Lt BT" w:cs="Arial"/>
          <w:bCs/>
          <w:color w:val="7F7F7F" w:themeColor="text1" w:themeTint="80"/>
        </w:rPr>
        <w:t xml:space="preserve"> am POS für Kunden und Mitarbeiter</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 xml:space="preserve">Gesellschaftliche </w:t>
      </w:r>
      <w:r w:rsidRPr="00EA7534">
        <w:rPr>
          <w:rFonts w:ascii="Futura Lt BT" w:hAnsi="Futura Lt BT" w:cs="Arial"/>
          <w:b/>
          <w:bCs/>
          <w:color w:val="7F7F7F" w:themeColor="text1" w:themeTint="80"/>
        </w:rPr>
        <w:t>Verantwortung</w:t>
      </w:r>
      <w:r w:rsidRPr="00EA7534">
        <w:rPr>
          <w:rFonts w:ascii="Futura Lt BT" w:hAnsi="Futura Lt BT" w:cs="Arial"/>
          <w:bCs/>
          <w:color w:val="7F7F7F" w:themeColor="text1" w:themeTint="80"/>
        </w:rPr>
        <w:t xml:space="preserve"> wird registriert und wahrgenommen</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
          <w:bCs/>
          <w:color w:val="7F7F7F" w:themeColor="text1" w:themeTint="80"/>
        </w:rPr>
        <w:t xml:space="preserve">Zusätzliche Einnahmequelle </w:t>
      </w:r>
      <w:r w:rsidRPr="00EA7534">
        <w:rPr>
          <w:rFonts w:ascii="Futura Lt BT" w:hAnsi="Futura Lt BT" w:cs="Arial"/>
          <w:bCs/>
          <w:color w:val="7F7F7F" w:themeColor="text1" w:themeTint="80"/>
        </w:rPr>
        <w:t>durch die Verwendung der Oberflächen für Werbung</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 xml:space="preserve">Der Verbrauch ist steuerbar (keine manuelle Verwendung) und bedeutet </w:t>
      </w:r>
      <w:r w:rsidRPr="00EA7534">
        <w:rPr>
          <w:rFonts w:ascii="Futura Lt BT" w:hAnsi="Futura Lt BT" w:cs="Arial"/>
          <w:b/>
          <w:bCs/>
          <w:color w:val="7F7F7F" w:themeColor="text1" w:themeTint="80"/>
        </w:rPr>
        <w:t>Kostenkontrolle</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 xml:space="preserve">Enorme </w:t>
      </w:r>
      <w:r w:rsidRPr="00EA7534">
        <w:rPr>
          <w:rFonts w:ascii="Futura Lt BT" w:hAnsi="Futura Lt BT" w:cs="Arial"/>
          <w:b/>
          <w:bCs/>
          <w:color w:val="7F7F7F" w:themeColor="text1" w:themeTint="80"/>
        </w:rPr>
        <w:t>Zeitersparnis</w:t>
      </w:r>
      <w:r w:rsidRPr="00EA7534">
        <w:rPr>
          <w:rFonts w:ascii="Futura Lt BT" w:hAnsi="Futura Lt BT" w:cs="Arial"/>
          <w:bCs/>
          <w:color w:val="7F7F7F" w:themeColor="text1" w:themeTint="80"/>
        </w:rPr>
        <w:t xml:space="preserve"> im Vergleich zum manuellen Prozess</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rPr>
        <w:t xml:space="preserve">Grundsätzlich wird </w:t>
      </w:r>
      <w:r w:rsidRPr="00EA7534">
        <w:rPr>
          <w:rFonts w:ascii="Futura Lt BT" w:hAnsi="Futura Lt BT" w:cs="Arial"/>
          <w:b/>
          <w:bCs/>
          <w:color w:val="7F7F7F" w:themeColor="text1" w:themeTint="80"/>
        </w:rPr>
        <w:t>kein</w:t>
      </w:r>
      <w:r w:rsidRPr="00EA7534">
        <w:rPr>
          <w:rFonts w:ascii="Futura Lt BT" w:hAnsi="Futura Lt BT" w:cs="Arial"/>
          <w:bCs/>
          <w:color w:val="7F7F7F" w:themeColor="text1" w:themeTint="80"/>
        </w:rPr>
        <w:t xml:space="preserve"> </w:t>
      </w:r>
      <w:r w:rsidRPr="00EA7534">
        <w:rPr>
          <w:rFonts w:ascii="Futura Lt BT" w:hAnsi="Futura Lt BT" w:cs="Arial"/>
          <w:b/>
          <w:bCs/>
          <w:color w:val="7F7F7F" w:themeColor="text1" w:themeTint="80"/>
        </w:rPr>
        <w:t>zusätzliches Personal</w:t>
      </w:r>
      <w:r w:rsidRPr="00EA7534">
        <w:rPr>
          <w:rFonts w:ascii="Futura Lt BT" w:hAnsi="Futura Lt BT" w:cs="Arial"/>
          <w:bCs/>
          <w:color w:val="7F7F7F" w:themeColor="text1" w:themeTint="80"/>
        </w:rPr>
        <w:t xml:space="preserve"> benötigt</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Cs/>
          <w:color w:val="7F7F7F" w:themeColor="text1" w:themeTint="80"/>
          <w:lang w:val="pl-PL"/>
        </w:rPr>
        <w:t xml:space="preserve">Der </w:t>
      </w:r>
      <w:r w:rsidRPr="00EA7534">
        <w:rPr>
          <w:rFonts w:ascii="Futura Lt BT" w:hAnsi="Futura Lt BT" w:cs="Arial"/>
          <w:b/>
          <w:bCs/>
          <w:color w:val="7F7F7F" w:themeColor="text1" w:themeTint="80"/>
        </w:rPr>
        <w:t>gesamte</w:t>
      </w:r>
      <w:r w:rsidRPr="00EA7534">
        <w:rPr>
          <w:rFonts w:ascii="Futura Lt BT" w:hAnsi="Futura Lt BT" w:cs="Arial"/>
          <w:bCs/>
          <w:color w:val="7F7F7F" w:themeColor="text1" w:themeTint="80"/>
        </w:rPr>
        <w:t xml:space="preserve"> Wagen</w:t>
      </w:r>
      <w:r w:rsidRPr="00EA7534">
        <w:rPr>
          <w:rFonts w:ascii="Futura Lt BT" w:hAnsi="Futura Lt BT" w:cs="Arial"/>
          <w:bCs/>
          <w:color w:val="7F7F7F" w:themeColor="text1" w:themeTint="80"/>
          <w:lang w:val="pl-PL"/>
        </w:rPr>
        <w:t xml:space="preserve">/Korb wird </w:t>
      </w:r>
      <w:r w:rsidRPr="00EA7534">
        <w:rPr>
          <w:rFonts w:ascii="Futura Lt BT" w:hAnsi="Futura Lt BT" w:cs="Arial"/>
          <w:bCs/>
          <w:color w:val="7F7F7F" w:themeColor="text1" w:themeTint="80"/>
        </w:rPr>
        <w:t xml:space="preserve">desinfiziert </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
          <w:bCs/>
          <w:color w:val="7F7F7F" w:themeColor="text1" w:themeTint="80"/>
        </w:rPr>
        <w:t>Reduziertes Schließungsrisiko</w:t>
      </w:r>
      <w:r w:rsidRPr="00EA7534">
        <w:rPr>
          <w:rFonts w:ascii="Futura Lt BT" w:hAnsi="Futura Lt BT" w:cs="Arial"/>
          <w:bCs/>
          <w:color w:val="7F7F7F" w:themeColor="text1" w:themeTint="80"/>
        </w:rPr>
        <w:t xml:space="preserve"> für den Markt</w:t>
      </w:r>
    </w:p>
    <w:p w:rsidR="00EA7534" w:rsidRPr="00EA7534" w:rsidRDefault="00EA7534" w:rsidP="00EA7534">
      <w:pPr>
        <w:numPr>
          <w:ilvl w:val="0"/>
          <w:numId w:val="1"/>
        </w:numPr>
        <w:ind w:right="2835"/>
        <w:jc w:val="both"/>
        <w:rPr>
          <w:rFonts w:ascii="Futura Lt BT" w:hAnsi="Futura Lt BT" w:cs="Arial"/>
          <w:bCs/>
          <w:color w:val="7F7F7F" w:themeColor="text1" w:themeTint="80"/>
        </w:rPr>
      </w:pPr>
      <w:r w:rsidRPr="00EA7534">
        <w:rPr>
          <w:rFonts w:ascii="Futura Lt BT" w:hAnsi="Futura Lt BT" w:cs="Arial"/>
          <w:b/>
          <w:bCs/>
          <w:color w:val="7F7F7F" w:themeColor="text1" w:themeTint="80"/>
          <w:lang w:val="pl-PL"/>
        </w:rPr>
        <w:t>Flexibe</w:t>
      </w:r>
      <w:r w:rsidRPr="00EA7534">
        <w:rPr>
          <w:rFonts w:ascii="Futura Lt BT" w:hAnsi="Futura Lt BT" w:cs="Arial"/>
          <w:b/>
          <w:bCs/>
          <w:color w:val="7F7F7F" w:themeColor="text1" w:themeTint="80"/>
        </w:rPr>
        <w:t>l</w:t>
      </w:r>
      <w:r w:rsidRPr="00EA7534">
        <w:rPr>
          <w:rFonts w:ascii="Futura Lt BT" w:hAnsi="Futura Lt BT" w:cs="Arial"/>
          <w:bCs/>
          <w:color w:val="7F7F7F" w:themeColor="text1" w:themeTint="80"/>
        </w:rPr>
        <w:t xml:space="preserve"> und überall einsetzbar</w:t>
      </w:r>
    </w:p>
    <w:p w:rsidR="00F469E8" w:rsidRPr="00F469E8" w:rsidRDefault="00F469E8" w:rsidP="00EA7534">
      <w:pPr>
        <w:ind w:right="2835"/>
        <w:jc w:val="both"/>
        <w:rPr>
          <w:rFonts w:ascii="Futura Lt BT" w:hAnsi="Futura Lt BT" w:cs="Arial"/>
          <w:bCs/>
          <w:color w:val="7F7F7F" w:themeColor="text1" w:themeTint="80"/>
        </w:rPr>
      </w:pPr>
    </w:p>
    <w:sectPr w:rsidR="00F469E8" w:rsidRPr="00F469E8" w:rsidSect="00191FD3">
      <w:headerReference w:type="default" r:id="rId10"/>
      <w:footerReference w:type="default" r:id="rId11"/>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6F" w:rsidRDefault="0084026F" w:rsidP="00594BC1">
      <w:pPr>
        <w:spacing w:after="0" w:line="240" w:lineRule="auto"/>
      </w:pPr>
      <w:r>
        <w:separator/>
      </w:r>
    </w:p>
  </w:endnote>
  <w:endnote w:type="continuationSeparator" w:id="0">
    <w:p w:rsidR="0084026F" w:rsidRDefault="0084026F"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utura Lt BT">
    <w:panose1 w:val="020B04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panose1 w:val="020B0602020204020303"/>
    <w:charset w:val="00"/>
    <w:family w:val="swiss"/>
    <w:pitch w:val="variable"/>
    <w:sig w:usb0="800000AF" w:usb1="1000204A" w:usb2="00000000" w:usb3="00000000" w:csb0="00000011" w:csb1="00000000"/>
  </w:font>
  <w:font w:name="Futura Bk">
    <w:altName w:val="Segoe U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3C1" w:rsidRDefault="00EA7534">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7" type="#_x0000_t75" style="position:absolute;margin-left:409.7pt;margin-top:522.75pt;width:100.3pt;height:100.3pt;z-index:251676672;mso-position-horizontal-relative:margin;mso-position-vertical-relative:margin">
          <v:imagedata r:id="rId1" o:title="Logos"/>
          <w10:wrap type="square" anchorx="margin" anchory="margin"/>
        </v:shape>
      </w:pict>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4A373"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191FD3">
      <w:rPr>
        <w:noProof/>
        <w:lang w:eastAsia="de-DE"/>
      </w:rPr>
      <w:drawing>
        <wp:anchor distT="0" distB="0" distL="114300" distR="114300" simplePos="0" relativeHeight="251659264" behindDoc="1" locked="0" layoutInCell="1" allowOverlap="1" wp14:anchorId="79091523" wp14:editId="6C7CC89D">
          <wp:simplePos x="0" y="0"/>
          <wp:positionH relativeFrom="margin">
            <wp:align>right</wp:align>
          </wp:positionH>
          <wp:positionV relativeFrom="paragraph">
            <wp:posOffset>-983477</wp:posOffset>
          </wp:positionV>
          <wp:extent cx="1257300" cy="1076325"/>
          <wp:effectExtent l="0" t="0" r="0" b="9525"/>
          <wp:wrapNone/>
          <wp:docPr id="6" name="Grafik 6" descr="C:\Users\martin.berner\AppData\Local\Microsoft\Windows\INetCache\Content.Word\igefa_inpa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berner\AppData\Local\Microsoft\Windows\INetCache\Content.Word\igefa_inpac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6F" w:rsidRDefault="0084026F" w:rsidP="00594BC1">
      <w:pPr>
        <w:spacing w:after="0" w:line="240" w:lineRule="auto"/>
      </w:pPr>
      <w:r>
        <w:separator/>
      </w:r>
    </w:p>
  </w:footnote>
  <w:footnote w:type="continuationSeparator" w:id="0">
    <w:p w:rsidR="0084026F" w:rsidRDefault="0084026F" w:rsidP="00594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810" w:rsidRPr="00F469E8" w:rsidRDefault="00656810" w:rsidP="00F469E8">
    <w:pPr>
      <w:pStyle w:val="Kopfzeile"/>
      <w:tabs>
        <w:tab w:val="clear" w:pos="4536"/>
        <w:tab w:val="clear" w:pos="9072"/>
        <w:tab w:val="left" w:pos="1753"/>
      </w:tabs>
      <w:rPr>
        <w:rFonts w:ascii="Futura Lt BT" w:hAnsi="Futura Lt B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670A31"/>
    <w:multiLevelType w:val="hybridMultilevel"/>
    <w:tmpl w:val="497EC9F4"/>
    <w:lvl w:ilvl="0" w:tplc="40A438E0">
      <w:start w:val="1"/>
      <w:numFmt w:val="decimal"/>
      <w:lvlText w:val="%1."/>
      <w:lvlJc w:val="left"/>
      <w:pPr>
        <w:tabs>
          <w:tab w:val="num" w:pos="720"/>
        </w:tabs>
        <w:ind w:left="720" w:hanging="360"/>
      </w:pPr>
    </w:lvl>
    <w:lvl w:ilvl="1" w:tplc="315E5A46" w:tentative="1">
      <w:start w:val="1"/>
      <w:numFmt w:val="decimal"/>
      <w:lvlText w:val="%2."/>
      <w:lvlJc w:val="left"/>
      <w:pPr>
        <w:tabs>
          <w:tab w:val="num" w:pos="1440"/>
        </w:tabs>
        <w:ind w:left="1440" w:hanging="360"/>
      </w:pPr>
    </w:lvl>
    <w:lvl w:ilvl="2" w:tplc="BB82077C" w:tentative="1">
      <w:start w:val="1"/>
      <w:numFmt w:val="decimal"/>
      <w:lvlText w:val="%3."/>
      <w:lvlJc w:val="left"/>
      <w:pPr>
        <w:tabs>
          <w:tab w:val="num" w:pos="2160"/>
        </w:tabs>
        <w:ind w:left="2160" w:hanging="360"/>
      </w:pPr>
    </w:lvl>
    <w:lvl w:ilvl="3" w:tplc="A016DE1C" w:tentative="1">
      <w:start w:val="1"/>
      <w:numFmt w:val="decimal"/>
      <w:lvlText w:val="%4."/>
      <w:lvlJc w:val="left"/>
      <w:pPr>
        <w:tabs>
          <w:tab w:val="num" w:pos="2880"/>
        </w:tabs>
        <w:ind w:left="2880" w:hanging="360"/>
      </w:pPr>
    </w:lvl>
    <w:lvl w:ilvl="4" w:tplc="7CFAEAE4" w:tentative="1">
      <w:start w:val="1"/>
      <w:numFmt w:val="decimal"/>
      <w:lvlText w:val="%5."/>
      <w:lvlJc w:val="left"/>
      <w:pPr>
        <w:tabs>
          <w:tab w:val="num" w:pos="3600"/>
        </w:tabs>
        <w:ind w:left="3600" w:hanging="360"/>
      </w:pPr>
    </w:lvl>
    <w:lvl w:ilvl="5" w:tplc="F390691C" w:tentative="1">
      <w:start w:val="1"/>
      <w:numFmt w:val="decimal"/>
      <w:lvlText w:val="%6."/>
      <w:lvlJc w:val="left"/>
      <w:pPr>
        <w:tabs>
          <w:tab w:val="num" w:pos="4320"/>
        </w:tabs>
        <w:ind w:left="4320" w:hanging="360"/>
      </w:pPr>
    </w:lvl>
    <w:lvl w:ilvl="6" w:tplc="E68C2342" w:tentative="1">
      <w:start w:val="1"/>
      <w:numFmt w:val="decimal"/>
      <w:lvlText w:val="%7."/>
      <w:lvlJc w:val="left"/>
      <w:pPr>
        <w:tabs>
          <w:tab w:val="num" w:pos="5040"/>
        </w:tabs>
        <w:ind w:left="5040" w:hanging="360"/>
      </w:pPr>
    </w:lvl>
    <w:lvl w:ilvl="7" w:tplc="16BEEDD2" w:tentative="1">
      <w:start w:val="1"/>
      <w:numFmt w:val="decimal"/>
      <w:lvlText w:val="%8."/>
      <w:lvlJc w:val="left"/>
      <w:pPr>
        <w:tabs>
          <w:tab w:val="num" w:pos="5760"/>
        </w:tabs>
        <w:ind w:left="5760" w:hanging="360"/>
      </w:pPr>
    </w:lvl>
    <w:lvl w:ilvl="8" w:tplc="372E4FCC"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C1"/>
    <w:rsid w:val="00187B72"/>
    <w:rsid w:val="00191FD3"/>
    <w:rsid w:val="002D51A9"/>
    <w:rsid w:val="003E7877"/>
    <w:rsid w:val="004718C6"/>
    <w:rsid w:val="004A14A9"/>
    <w:rsid w:val="00594BC1"/>
    <w:rsid w:val="00656810"/>
    <w:rsid w:val="0084026F"/>
    <w:rsid w:val="00A922CD"/>
    <w:rsid w:val="00B473C1"/>
    <w:rsid w:val="00C74B95"/>
    <w:rsid w:val="00CD3DC4"/>
    <w:rsid w:val="00E54628"/>
    <w:rsid w:val="00EA7534"/>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45314-2643-4CC6-9C19-048CC3EC0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2278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Zock, Luisa</cp:lastModifiedBy>
  <cp:revision>2</cp:revision>
  <dcterms:created xsi:type="dcterms:W3CDTF">2020-10-27T07:53:00Z</dcterms:created>
  <dcterms:modified xsi:type="dcterms:W3CDTF">2020-10-27T07:53:00Z</dcterms:modified>
</cp:coreProperties>
</file>